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314725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 ноября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 w:rsidR="009F195E">
        <w:rPr>
          <w:rFonts w:ascii="Times New Roman" w:hAnsi="Times New Roman"/>
          <w:szCs w:val="24"/>
        </w:rPr>
        <w:t>8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33628D">
        <w:rPr>
          <w:rFonts w:ascii="Times New Roman" w:hAnsi="Times New Roman"/>
          <w:szCs w:val="24"/>
        </w:rPr>
        <w:t>1</w:t>
      </w:r>
      <w:r w:rsidR="00EA4D17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 w:rsidR="00CA48F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820DC4" w:rsidRDefault="00820DC4" w:rsidP="00820DC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A65F7F" w:rsidRDefault="00A65F7F" w:rsidP="00A65F7F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443-пр «О внесении изменений в закон Ненецкого автономного округа «Об организации проведения капитального ремонта общего имущества в многоквартирных домах, расположенных на территории Ненецкого автономного округа» (второе чтение, замечания и предложения до 1 сентября 2018 года)</w:t>
      </w:r>
    </w:p>
    <w:p w:rsidR="00A65F7F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proofErr w:type="spellStart"/>
      <w:r>
        <w:rPr>
          <w:b w:val="0"/>
          <w:bCs/>
          <w:sz w:val="24"/>
          <w:szCs w:val="24"/>
        </w:rPr>
        <w:t>Докл</w:t>
      </w:r>
      <w:proofErr w:type="spellEnd"/>
      <w:r>
        <w:rPr>
          <w:b w:val="0"/>
          <w:bCs/>
          <w:sz w:val="24"/>
          <w:szCs w:val="24"/>
        </w:rPr>
        <w:t>. А.В. Лидер – заместитель губернатора округа - руководитель Департамента строительства, ЖКХ, энергетики и транспорта округа</w:t>
      </w:r>
    </w:p>
    <w:p w:rsidR="00A65F7F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A65F7F" w:rsidRDefault="00A65F7F" w:rsidP="00A65F7F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проекте закона округа № 449-пр «О внесении изменения в статью 2 закона Ненецкого автономного округа «О регулировании тарифов на перевозки по муниципальным маршрутам регулярных перевозок» (первое чтение, </w:t>
      </w:r>
      <w:proofErr w:type="gramStart"/>
      <w:r>
        <w:rPr>
          <w:b w:val="0"/>
          <w:sz w:val="24"/>
          <w:szCs w:val="24"/>
        </w:rPr>
        <w:t>внесён</w:t>
      </w:r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врио</w:t>
      </w:r>
      <w:proofErr w:type="spellEnd"/>
      <w:r>
        <w:rPr>
          <w:b w:val="0"/>
          <w:sz w:val="24"/>
          <w:szCs w:val="24"/>
        </w:rPr>
        <w:t xml:space="preserve"> губернатора округа)</w:t>
      </w:r>
    </w:p>
    <w:p w:rsidR="00A65F7F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proofErr w:type="spellStart"/>
      <w:r>
        <w:rPr>
          <w:b w:val="0"/>
          <w:bCs/>
          <w:sz w:val="24"/>
          <w:szCs w:val="24"/>
        </w:rPr>
        <w:t>Докл</w:t>
      </w:r>
      <w:proofErr w:type="spellEnd"/>
      <w:r>
        <w:rPr>
          <w:b w:val="0"/>
          <w:bCs/>
          <w:sz w:val="24"/>
          <w:szCs w:val="24"/>
        </w:rPr>
        <w:t>. А.В. Лидер – заместитель губернатора округа - руководитель Департамента строительства, ЖКХ, энергетики и транспорта округа</w:t>
      </w:r>
    </w:p>
    <w:p w:rsidR="00A65F7F" w:rsidRDefault="00A65F7F" w:rsidP="00EA76CF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A65F7F" w:rsidRDefault="00A65F7F" w:rsidP="00A65F7F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6-пр «О бюджете Территориального фонда обязательного медицинского страхования Ненецкого автономного округа на 2019 год и на плановый период 2020 и 2021 годов» (первое чтение, внесён и.о. губернатора округа)</w:t>
      </w:r>
    </w:p>
    <w:p w:rsidR="00A65F7F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proofErr w:type="spellStart"/>
      <w:r>
        <w:rPr>
          <w:b w:val="0"/>
          <w:bCs/>
          <w:sz w:val="24"/>
          <w:szCs w:val="24"/>
        </w:rPr>
        <w:t>Докл</w:t>
      </w:r>
      <w:proofErr w:type="spellEnd"/>
      <w:r>
        <w:rPr>
          <w:b w:val="0"/>
          <w:bCs/>
          <w:sz w:val="24"/>
          <w:szCs w:val="24"/>
        </w:rPr>
        <w:t>. А.А. Меринов – директор Территориального фонда обязательного медицинского страхования округа</w:t>
      </w:r>
    </w:p>
    <w:p w:rsidR="00A65F7F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9233CC" w:rsidRDefault="009233CC" w:rsidP="009233CC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5-пр «Об окружном бюджете на 2019 год и на плановый период 2020 и 2021 годов» (первое чтение, внесён и.о. губернатора округа)</w:t>
      </w:r>
    </w:p>
    <w:p w:rsidR="009233CC" w:rsidRDefault="009233CC" w:rsidP="009233CC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proofErr w:type="spellStart"/>
      <w:r>
        <w:rPr>
          <w:b w:val="0"/>
          <w:bCs/>
          <w:sz w:val="24"/>
          <w:szCs w:val="24"/>
        </w:rPr>
        <w:t>Докл</w:t>
      </w:r>
      <w:proofErr w:type="spellEnd"/>
      <w:r>
        <w:rPr>
          <w:b w:val="0"/>
          <w:bCs/>
          <w:sz w:val="24"/>
          <w:szCs w:val="24"/>
        </w:rPr>
        <w:t xml:space="preserve">. 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>
        <w:rPr>
          <w:b w:val="0"/>
          <w:bCs/>
          <w:sz w:val="24"/>
          <w:szCs w:val="24"/>
        </w:rPr>
        <w:t xml:space="preserve"> – заместитель губернатора округа - руководитель Департамента финансов и экономики округа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</w:p>
    <w:p w:rsidR="009233CC" w:rsidRPr="00D504EE" w:rsidRDefault="009233CC" w:rsidP="009233CC">
      <w:pPr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При рассмотрении проекта закона об окружном бюджете </w:t>
      </w:r>
      <w:r w:rsidRPr="008762F5">
        <w:rPr>
          <w:b/>
        </w:rPr>
        <w:t>в первом чтении</w:t>
      </w:r>
      <w:r>
        <w:t xml:space="preserve"> </w:t>
      </w:r>
      <w:r w:rsidRPr="00D504EE">
        <w:rPr>
          <w:b/>
        </w:rPr>
        <w:t>обсуждается: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  <w:r>
        <w:t>- его концепция;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  <w:r>
        <w:t>- прогноз социально-экономического развития Ненецкого автономного округа;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</w:pPr>
      <w:r>
        <w:t>- основные направления бюджетной и налоговой политики.</w:t>
      </w:r>
    </w:p>
    <w:p w:rsidR="009233CC" w:rsidRDefault="009233CC" w:rsidP="009233CC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9233CC" w:rsidRPr="00857A96" w:rsidRDefault="009233CC" w:rsidP="009233CC">
      <w:pPr>
        <w:autoSpaceDE w:val="0"/>
        <w:autoSpaceDN w:val="0"/>
        <w:adjustRightInd w:val="0"/>
        <w:ind w:firstLine="567"/>
        <w:jc w:val="both"/>
      </w:pPr>
      <w:r w:rsidRPr="00D504EE">
        <w:rPr>
          <w:b/>
        </w:rPr>
        <w:t>Предметом рассмотрения</w:t>
      </w:r>
      <w:r w:rsidRPr="00857A96">
        <w:t xml:space="preserve"> проекта закона об окружном бюджете </w:t>
      </w:r>
      <w:r w:rsidRPr="00EE3727">
        <w:rPr>
          <w:b/>
        </w:rPr>
        <w:t xml:space="preserve">в первом чтении </w:t>
      </w:r>
      <w:r w:rsidRPr="00857A96">
        <w:t>являются основные характеристики окружного бюджета: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1) основные характеристики окружного бюджета на очередной финансовый год и плановый период, прогноз основных характеристик консолидированного бюджета Ненецкого автономного округа на очередной финансовый год и плановый период;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</w:pPr>
      <w:r w:rsidRPr="008D0D7C">
        <w:rPr>
          <w:bCs/>
        </w:rPr>
        <w:t>2) прогнозируемые доходы окружного бюджета по группам, подгруппам и статьям классификации доходов бюджетов Российской Федерации;</w:t>
      </w:r>
      <w:r w:rsidR="00B00ABA">
        <w:rPr>
          <w:i/>
        </w:rPr>
        <w:t xml:space="preserve"> (приложение 2</w:t>
      </w:r>
      <w:r w:rsidRPr="008D0D7C">
        <w:rPr>
          <w:i/>
        </w:rPr>
        <w:t>)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3) нормативы распределения доходов между окружным бюджетом и местными бюджетами, в случае если они не установлены законодательством Российской Федерации и Ненецкого автономного округа;</w:t>
      </w:r>
      <w:r w:rsidRPr="008D0D7C">
        <w:rPr>
          <w:i/>
        </w:rPr>
        <w:t xml:space="preserve"> (приложение 1)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lastRenderedPageBreak/>
        <w:t>4) доходы от отчисления части прибыли государственными унитарными предприятиями Ненецкого автономного округа;</w:t>
      </w:r>
      <w:r w:rsidR="00B00ABA">
        <w:rPr>
          <w:i/>
        </w:rPr>
        <w:t xml:space="preserve"> (приложение 3</w:t>
      </w:r>
      <w:r w:rsidRPr="008D0D7C">
        <w:rPr>
          <w:i/>
        </w:rPr>
        <w:t>)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5) общий объ</w:t>
      </w:r>
      <w:r>
        <w:rPr>
          <w:bCs/>
        </w:rPr>
        <w:t>ё</w:t>
      </w:r>
      <w:r w:rsidRPr="008D0D7C">
        <w:rPr>
          <w:bCs/>
        </w:rPr>
        <w:t>м расходов окружного бюджета;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D0D7C">
        <w:rPr>
          <w:bCs/>
        </w:rPr>
        <w:t>6) дефицит (</w:t>
      </w:r>
      <w:proofErr w:type="spellStart"/>
      <w:r w:rsidRPr="008D0D7C">
        <w:rPr>
          <w:bCs/>
        </w:rPr>
        <w:t>профицит</w:t>
      </w:r>
      <w:proofErr w:type="spellEnd"/>
      <w:r w:rsidRPr="008D0D7C">
        <w:rPr>
          <w:bCs/>
        </w:rPr>
        <w:t>) окружного бюджета;</w:t>
      </w:r>
    </w:p>
    <w:p w:rsidR="009233CC" w:rsidRPr="008D0D7C" w:rsidRDefault="009233CC" w:rsidP="009233CC">
      <w:pPr>
        <w:autoSpaceDE w:val="0"/>
        <w:autoSpaceDN w:val="0"/>
        <w:adjustRightInd w:val="0"/>
        <w:ind w:firstLine="709"/>
        <w:jc w:val="both"/>
        <w:rPr>
          <w:i/>
        </w:rPr>
      </w:pPr>
      <w:r w:rsidRPr="008D0D7C">
        <w:rPr>
          <w:bCs/>
        </w:rPr>
        <w:t>7) источники финансирования дефицита окружного бюджета;</w:t>
      </w:r>
      <w:r w:rsidR="00B00ABA">
        <w:rPr>
          <w:i/>
        </w:rPr>
        <w:t xml:space="preserve"> (приложение 4</w:t>
      </w:r>
      <w:r w:rsidRPr="008D0D7C">
        <w:rPr>
          <w:i/>
        </w:rPr>
        <w:t>)</w:t>
      </w:r>
    </w:p>
    <w:p w:rsidR="00E202CF" w:rsidRPr="00872B9D" w:rsidRDefault="009233CC" w:rsidP="009233C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D0D7C">
        <w:rPr>
          <w:bCs/>
        </w:rPr>
        <w:t>8) верхний предел государственного внутреннего и внешнего долга Ненецкого автономного округа на 1 января года, следующего за очередным финансовым годом и каждым годом планового периода</w:t>
      </w:r>
      <w:r>
        <w:rPr>
          <w:bCs/>
        </w:rPr>
        <w:t>.</w:t>
      </w:r>
    </w:p>
    <w:sectPr w:rsidR="00E202CF" w:rsidRPr="00872B9D" w:rsidSect="00FC34D4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CC2" w:rsidRDefault="00895CC2">
      <w:r>
        <w:separator/>
      </w:r>
    </w:p>
  </w:endnote>
  <w:endnote w:type="continuationSeparator" w:id="0">
    <w:p w:rsidR="00895CC2" w:rsidRDefault="00895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A64AE7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A64AE7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3E95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CC2" w:rsidRDefault="00895CC2">
      <w:r>
        <w:separator/>
      </w:r>
    </w:p>
  </w:footnote>
  <w:footnote w:type="continuationSeparator" w:id="0">
    <w:p w:rsidR="00895CC2" w:rsidRDefault="00895C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60A8"/>
    <w:rsid w:val="00026652"/>
    <w:rsid w:val="00026AD2"/>
    <w:rsid w:val="0002772E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E4299"/>
    <w:rsid w:val="000F3E8D"/>
    <w:rsid w:val="00102F7A"/>
    <w:rsid w:val="001136C2"/>
    <w:rsid w:val="001212F1"/>
    <w:rsid w:val="00133E8A"/>
    <w:rsid w:val="001532D8"/>
    <w:rsid w:val="00163EA3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128A3"/>
    <w:rsid w:val="00233D76"/>
    <w:rsid w:val="002356BE"/>
    <w:rsid w:val="002359FA"/>
    <w:rsid w:val="00242248"/>
    <w:rsid w:val="00250C4B"/>
    <w:rsid w:val="0025641F"/>
    <w:rsid w:val="00261293"/>
    <w:rsid w:val="002637CE"/>
    <w:rsid w:val="002649AB"/>
    <w:rsid w:val="002807FD"/>
    <w:rsid w:val="00290CA9"/>
    <w:rsid w:val="002A06D7"/>
    <w:rsid w:val="002A1EB0"/>
    <w:rsid w:val="002B14C3"/>
    <w:rsid w:val="002B2467"/>
    <w:rsid w:val="002C5153"/>
    <w:rsid w:val="002D6BBB"/>
    <w:rsid w:val="002E03FF"/>
    <w:rsid w:val="00314725"/>
    <w:rsid w:val="00321300"/>
    <w:rsid w:val="0033628D"/>
    <w:rsid w:val="00337883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91768"/>
    <w:rsid w:val="00392E10"/>
    <w:rsid w:val="003B79CF"/>
    <w:rsid w:val="003C3E95"/>
    <w:rsid w:val="003C4552"/>
    <w:rsid w:val="003E591F"/>
    <w:rsid w:val="003F266B"/>
    <w:rsid w:val="00401C01"/>
    <w:rsid w:val="00434B73"/>
    <w:rsid w:val="00436CEC"/>
    <w:rsid w:val="00457F10"/>
    <w:rsid w:val="00461855"/>
    <w:rsid w:val="00486BFA"/>
    <w:rsid w:val="00490F6E"/>
    <w:rsid w:val="0049331D"/>
    <w:rsid w:val="0049496F"/>
    <w:rsid w:val="004A2970"/>
    <w:rsid w:val="004B4096"/>
    <w:rsid w:val="004B59F8"/>
    <w:rsid w:val="004D08CF"/>
    <w:rsid w:val="004E2913"/>
    <w:rsid w:val="004F05A4"/>
    <w:rsid w:val="004F2CB0"/>
    <w:rsid w:val="004F38B3"/>
    <w:rsid w:val="00527F48"/>
    <w:rsid w:val="0056278A"/>
    <w:rsid w:val="00565592"/>
    <w:rsid w:val="00585C9B"/>
    <w:rsid w:val="00593B08"/>
    <w:rsid w:val="00597535"/>
    <w:rsid w:val="005A2792"/>
    <w:rsid w:val="005B0BBA"/>
    <w:rsid w:val="005B7F90"/>
    <w:rsid w:val="005D6DE4"/>
    <w:rsid w:val="005F7E4B"/>
    <w:rsid w:val="00601742"/>
    <w:rsid w:val="00612872"/>
    <w:rsid w:val="0062498A"/>
    <w:rsid w:val="006253BD"/>
    <w:rsid w:val="00652947"/>
    <w:rsid w:val="00657CE7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124E4"/>
    <w:rsid w:val="00721926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92901"/>
    <w:rsid w:val="00792B11"/>
    <w:rsid w:val="007A55C8"/>
    <w:rsid w:val="007A737C"/>
    <w:rsid w:val="007B486A"/>
    <w:rsid w:val="007B6DD3"/>
    <w:rsid w:val="007C3741"/>
    <w:rsid w:val="007C3F87"/>
    <w:rsid w:val="007D717B"/>
    <w:rsid w:val="00803C93"/>
    <w:rsid w:val="0080715B"/>
    <w:rsid w:val="00807605"/>
    <w:rsid w:val="00813CCD"/>
    <w:rsid w:val="008160A4"/>
    <w:rsid w:val="00820DC4"/>
    <w:rsid w:val="008362B1"/>
    <w:rsid w:val="00841C67"/>
    <w:rsid w:val="00861E80"/>
    <w:rsid w:val="00875C7C"/>
    <w:rsid w:val="00883715"/>
    <w:rsid w:val="00895CC2"/>
    <w:rsid w:val="008A2C1A"/>
    <w:rsid w:val="008A585A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9008B3"/>
    <w:rsid w:val="00902328"/>
    <w:rsid w:val="00906167"/>
    <w:rsid w:val="00912FDE"/>
    <w:rsid w:val="009233CC"/>
    <w:rsid w:val="00936818"/>
    <w:rsid w:val="00943047"/>
    <w:rsid w:val="00950DDE"/>
    <w:rsid w:val="0095658C"/>
    <w:rsid w:val="00990396"/>
    <w:rsid w:val="00992AA8"/>
    <w:rsid w:val="00996880"/>
    <w:rsid w:val="009A361B"/>
    <w:rsid w:val="009A4811"/>
    <w:rsid w:val="009A648F"/>
    <w:rsid w:val="009B0992"/>
    <w:rsid w:val="009B4368"/>
    <w:rsid w:val="009C2354"/>
    <w:rsid w:val="009D4DA1"/>
    <w:rsid w:val="009F195E"/>
    <w:rsid w:val="009F1F60"/>
    <w:rsid w:val="00A07C5D"/>
    <w:rsid w:val="00A11196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90E1F"/>
    <w:rsid w:val="00A97CCC"/>
    <w:rsid w:val="00AA7987"/>
    <w:rsid w:val="00AB2267"/>
    <w:rsid w:val="00AB3B2A"/>
    <w:rsid w:val="00AD365E"/>
    <w:rsid w:val="00AF2307"/>
    <w:rsid w:val="00AF75B9"/>
    <w:rsid w:val="00B00ABA"/>
    <w:rsid w:val="00B030D5"/>
    <w:rsid w:val="00B0768F"/>
    <w:rsid w:val="00B13921"/>
    <w:rsid w:val="00B20A5A"/>
    <w:rsid w:val="00B219E2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D45"/>
    <w:rsid w:val="00C12E45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56C6"/>
    <w:rsid w:val="00CF000F"/>
    <w:rsid w:val="00CF2103"/>
    <w:rsid w:val="00D04D7A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B3BE6"/>
    <w:rsid w:val="00DB52AE"/>
    <w:rsid w:val="00DB5B1D"/>
    <w:rsid w:val="00DC0148"/>
    <w:rsid w:val="00DC4928"/>
    <w:rsid w:val="00DD1C37"/>
    <w:rsid w:val="00DD5713"/>
    <w:rsid w:val="00DD7C22"/>
    <w:rsid w:val="00DE5F35"/>
    <w:rsid w:val="00DF3372"/>
    <w:rsid w:val="00E05736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D798A"/>
    <w:rsid w:val="00EE5602"/>
    <w:rsid w:val="00EF3DA3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5</cp:revision>
  <cp:lastPrinted>2018-05-15T13:58:00Z</cp:lastPrinted>
  <dcterms:created xsi:type="dcterms:W3CDTF">2018-10-24T08:07:00Z</dcterms:created>
  <dcterms:modified xsi:type="dcterms:W3CDTF">2018-10-26T07:23:00Z</dcterms:modified>
</cp:coreProperties>
</file>